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4FC31EAB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46C5B" w:rsidRPr="00246C5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Utworzenie i rozwój wysokiej jakości e-usług w </w:t>
            </w:r>
            <w:proofErr w:type="spellStart"/>
            <w:r w:rsidR="00246C5B" w:rsidRPr="00246C5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IERiGŻ</w:t>
            </w:r>
            <w:proofErr w:type="spellEnd"/>
            <w:r w:rsidR="00246C5B" w:rsidRPr="00246C5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PIB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4D42F6">
        <w:trPr>
          <w:trHeight w:val="1391"/>
        </w:trPr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059A4EF2" w:rsidR="00A06425" w:rsidRPr="00A06425" w:rsidRDefault="004D42F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81B2938" w14:textId="5395FDA2" w:rsidR="00A06425" w:rsidRPr="00A06425" w:rsidRDefault="004D42F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14:paraId="75092A86" w14:textId="4AFD7CEA" w:rsidR="00A06425" w:rsidRPr="00A06425" w:rsidRDefault="004D42F6" w:rsidP="004D42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KPI4 </w:t>
            </w: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Instytucje publiczne otrzymujące wsparcie na opracowywanie usług,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produktów i 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brak informacji o wspartej instytucji. Beneficjent należy do KPI5, a równocześnie nie wskazano partnerów.  </w:t>
            </w:r>
          </w:p>
        </w:tc>
        <w:tc>
          <w:tcPr>
            <w:tcW w:w="5812" w:type="dxa"/>
            <w:shd w:val="clear" w:color="auto" w:fill="auto"/>
          </w:tcPr>
          <w:p w14:paraId="7BB14712" w14:textId="2D4AF1B7" w:rsidR="00A06425" w:rsidRPr="00A06425" w:rsidRDefault="004D42F6" w:rsidP="004D42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34F3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374B216E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2F6872C" w14:textId="584E48FC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14:paraId="26AC9B19" w14:textId="4E52C516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pppkt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69F0">
              <w:rPr>
                <w:rFonts w:asciiTheme="minorHAnsi" w:hAnsiTheme="minorHAnsi" w:cstheme="minorHAnsi"/>
                <w:sz w:val="22"/>
                <w:szCs w:val="22"/>
              </w:rPr>
              <w:t>Metoda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69F0">
              <w:rPr>
                <w:rFonts w:asciiTheme="minorHAnsi" w:hAnsiTheme="minorHAnsi" w:cstheme="minorHAnsi"/>
                <w:sz w:val="22"/>
                <w:szCs w:val="22"/>
              </w:rPr>
              <w:t>pomiaru KPI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 wskazano metodyki dla wszystkich wskaźników.</w:t>
            </w:r>
          </w:p>
        </w:tc>
        <w:tc>
          <w:tcPr>
            <w:tcW w:w="5812" w:type="dxa"/>
            <w:shd w:val="clear" w:color="auto" w:fill="auto"/>
          </w:tcPr>
          <w:p w14:paraId="46C6C814" w14:textId="585FB927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</w:t>
            </w:r>
          </w:p>
        </w:tc>
        <w:tc>
          <w:tcPr>
            <w:tcW w:w="1359" w:type="dxa"/>
          </w:tcPr>
          <w:p w14:paraId="52F6715E" w14:textId="77777777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34F3" w:rsidRPr="00A06425" w14:paraId="01A0394C" w14:textId="77777777" w:rsidTr="00A06425">
        <w:tc>
          <w:tcPr>
            <w:tcW w:w="562" w:type="dxa"/>
            <w:shd w:val="clear" w:color="auto" w:fill="auto"/>
          </w:tcPr>
          <w:p w14:paraId="5B12FD08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6B4EF70A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5274E740" w14:textId="4F682DB9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14:paraId="69D86CA6" w14:textId="6AAEEC0B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specyficznych dla projektów nie podano definicji wskaźników.</w:t>
            </w:r>
          </w:p>
        </w:tc>
        <w:tc>
          <w:tcPr>
            <w:tcW w:w="5812" w:type="dxa"/>
            <w:shd w:val="clear" w:color="auto" w:fill="auto"/>
          </w:tcPr>
          <w:p w14:paraId="2ECD0A73" w14:textId="53A25A08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uzupełnienie.</w:t>
            </w:r>
          </w:p>
        </w:tc>
        <w:tc>
          <w:tcPr>
            <w:tcW w:w="1359" w:type="dxa"/>
          </w:tcPr>
          <w:p w14:paraId="0B16B812" w14:textId="77777777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34F3" w:rsidRPr="00A06425" w14:paraId="19216047" w14:textId="77777777" w:rsidTr="00A06425">
        <w:tc>
          <w:tcPr>
            <w:tcW w:w="562" w:type="dxa"/>
            <w:shd w:val="clear" w:color="auto" w:fill="auto"/>
          </w:tcPr>
          <w:p w14:paraId="7AC2D945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01622E8" w14:textId="1664BE4C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0C45E072" w14:textId="31E537D6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  <w:shd w:val="clear" w:color="auto" w:fill="auto"/>
          </w:tcPr>
          <w:p w14:paraId="6FC037CC" w14:textId="419BD87F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KPI6 i 7 suma wartości docelowych nie zgadza się z liczbą usług  wskazanych w </w:t>
            </w:r>
            <w:r w:rsidRPr="00B90F0F">
              <w:rPr>
                <w:rFonts w:asciiTheme="minorHAnsi" w:hAnsiTheme="minorHAnsi" w:cstheme="minorHAnsi"/>
                <w:sz w:val="22"/>
                <w:szCs w:val="22"/>
              </w:rPr>
              <w:t>2.2. Udostępnione e-usługi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3C298AC4" w14:textId="12CD4C1E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20BD4C35" w14:textId="77777777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34F3" w:rsidRPr="00A06425" w14:paraId="6DEB925F" w14:textId="77777777" w:rsidTr="00A06425">
        <w:tc>
          <w:tcPr>
            <w:tcW w:w="562" w:type="dxa"/>
            <w:shd w:val="clear" w:color="auto" w:fill="auto"/>
          </w:tcPr>
          <w:p w14:paraId="30774129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A0B92AA" w14:textId="1320B8CD" w:rsidR="000B34F3" w:rsidRPr="00A06425" w:rsidRDefault="008D0260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9067C9E" w14:textId="5D29A3C3" w:rsidR="000B34F3" w:rsidRPr="00A06425" w:rsidRDefault="008D0260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14:paraId="663BF932" w14:textId="27E3CA18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E-usługa “Porównywarka gospodarstw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Porównywarka umożliwi wyświetlenie/</w:t>
            </w:r>
          </w:p>
          <w:p w14:paraId="25D3E98E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pobranie podstawowych danych</w:t>
            </w:r>
          </w:p>
          <w:p w14:paraId="4DB3AB3A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ekonomiczno-produkcyjnych na</w:t>
            </w:r>
          </w:p>
          <w:p w14:paraId="00BCA438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podstawie zapytania sformułowanego</w:t>
            </w:r>
          </w:p>
          <w:p w14:paraId="69C5132B" w14:textId="77777777" w:rsidR="000B34F3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przez użytkownika.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68E792B6" w14:textId="5403CEDD" w:rsidR="008D0260" w:rsidRPr="00A06425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 powyższego opisu wynika, że nie jest to e-usługa, a udostępnianie danych. Usługa to sprawa, którą obywatel/przedsiębiorca może załatwić wnioskując do danego podmiotu. Zakłada złożenie wniosk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dwustronną interakcję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 np. z urzędem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której wynikiem będzie uzyskanie pozwolenia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na coś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lub potwierdzenia faktu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(np.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prawa wykonywania zawodu)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lub innego dokumentu.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Otwarty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ostęp do danych nie jest w tym rozumieniu e-usługą publiczną.  </w:t>
            </w:r>
          </w:p>
        </w:tc>
        <w:tc>
          <w:tcPr>
            <w:tcW w:w="5812" w:type="dxa"/>
            <w:shd w:val="clear" w:color="auto" w:fill="auto"/>
          </w:tcPr>
          <w:p w14:paraId="5B612321" w14:textId="77777777" w:rsidR="00EC43B6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 opisu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niektórych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usług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zamieszczonym w tym podpunkcie dokumentu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wynika, że polega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one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udostępnieniu danych prywatnych lub informacji sektora publicznego. </w:t>
            </w:r>
          </w:p>
          <w:p w14:paraId="16F43DBD" w14:textId="395A61A7" w:rsidR="000B34F3" w:rsidRPr="00A06425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Proszę o przeanalizowanie opisanych usług i ewentualne usunięcie tych, które nimi nie są.  </w:t>
            </w:r>
          </w:p>
        </w:tc>
        <w:tc>
          <w:tcPr>
            <w:tcW w:w="1359" w:type="dxa"/>
          </w:tcPr>
          <w:p w14:paraId="32F14B89" w14:textId="77777777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B34F3"/>
    <w:rsid w:val="00140BE8"/>
    <w:rsid w:val="00156B05"/>
    <w:rsid w:val="00195AC1"/>
    <w:rsid w:val="0019648E"/>
    <w:rsid w:val="00246C5B"/>
    <w:rsid w:val="002715B2"/>
    <w:rsid w:val="003124D1"/>
    <w:rsid w:val="003B4105"/>
    <w:rsid w:val="004D086F"/>
    <w:rsid w:val="004D42F6"/>
    <w:rsid w:val="005B35EA"/>
    <w:rsid w:val="005F6527"/>
    <w:rsid w:val="006705EC"/>
    <w:rsid w:val="006E16E9"/>
    <w:rsid w:val="00807385"/>
    <w:rsid w:val="00836322"/>
    <w:rsid w:val="008368BB"/>
    <w:rsid w:val="00853A10"/>
    <w:rsid w:val="008D026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EC43B6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Piotrowska Magdalena</cp:lastModifiedBy>
  <cp:revision>8</cp:revision>
  <dcterms:created xsi:type="dcterms:W3CDTF">2022-10-24T14:58:00Z</dcterms:created>
  <dcterms:modified xsi:type="dcterms:W3CDTF">2026-07-10T14:52:00Z</dcterms:modified>
</cp:coreProperties>
</file>